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7" w:rsidRDefault="00FE20DE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04FB34F" wp14:editId="2C9EA45C">
            <wp:simplePos x="0" y="0"/>
            <wp:positionH relativeFrom="column">
              <wp:posOffset>3977640</wp:posOffset>
            </wp:positionH>
            <wp:positionV relativeFrom="paragraph">
              <wp:posOffset>319405</wp:posOffset>
            </wp:positionV>
            <wp:extent cx="1343025" cy="746760"/>
            <wp:effectExtent l="0" t="0" r="9525" b="0"/>
            <wp:wrapThrough wrapText="bothSides">
              <wp:wrapPolygon edited="0">
                <wp:start x="12255" y="0"/>
                <wp:lineTo x="0" y="7714"/>
                <wp:lineTo x="0" y="16531"/>
                <wp:lineTo x="6128" y="17633"/>
                <wp:lineTo x="6128" y="20939"/>
                <wp:lineTo x="21447" y="20939"/>
                <wp:lineTo x="21447" y="10469"/>
                <wp:lineTo x="18383" y="2204"/>
                <wp:lineTo x="16851" y="0"/>
                <wp:lineTo x="1225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wick Healthca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DE" w:rsidRDefault="00FE20DE"/>
    <w:p w:rsidR="00FE20DE" w:rsidRDefault="00FE20DE"/>
    <w:tbl>
      <w:tblPr>
        <w:tblStyle w:val="TableGrid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261"/>
        <w:gridCol w:w="4261"/>
      </w:tblGrid>
      <w:tr w:rsidR="00FE20DE" w:rsidRPr="00FE20DE" w:rsidTr="00855298">
        <w:tc>
          <w:tcPr>
            <w:tcW w:w="8522" w:type="dxa"/>
            <w:gridSpan w:val="2"/>
            <w:shd w:val="clear" w:color="auto" w:fill="A5E1FA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FE20DE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Job Description –  </w:t>
            </w:r>
          </w:p>
        </w:tc>
      </w:tr>
      <w:tr w:rsidR="00FE20DE" w:rsidRPr="00FE20DE" w:rsidTr="00855298">
        <w:tc>
          <w:tcPr>
            <w:tcW w:w="4261" w:type="dxa"/>
            <w:shd w:val="clear" w:color="auto" w:fill="E6E6E6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Job title: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General Practitioner</w:t>
            </w:r>
          </w:p>
        </w:tc>
        <w:tc>
          <w:tcPr>
            <w:tcW w:w="4261" w:type="dxa"/>
            <w:shd w:val="clear" w:color="auto" w:fill="E6E6E6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Reports to: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Practice Manager for administrative issues, and to Clinical Director for clinical issues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E6E6E6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Purpose of position</w:t>
            </w:r>
          </w:p>
          <w:p w:rsidR="00FE20DE" w:rsidRPr="00FE20DE" w:rsidRDefault="00FE20DE" w:rsidP="00FE20DE">
            <w:pPr>
              <w:ind w:left="2160" w:hanging="216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To provide competent patient-</w:t>
            </w:r>
            <w:proofErr w:type="spell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centered</w:t>
            </w:r>
            <w:proofErr w:type="spell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care that addresses health needs and promotes</w:t>
            </w:r>
          </w:p>
          <w:p w:rsidR="00FE20DE" w:rsidRPr="00FE20DE" w:rsidRDefault="00FE20DE" w:rsidP="00FE20DE">
            <w:pPr>
              <w:ind w:left="2160" w:hanging="216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gram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wellness</w:t>
            </w:r>
            <w:proofErr w:type="gram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. Such care is based on latest evidence and guidelines, and meets legislative</w:t>
            </w:r>
          </w:p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gram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requirements</w:t>
            </w:r>
            <w:proofErr w:type="gramEnd"/>
            <w:r w:rsidRPr="00FE20DE">
              <w:rPr>
                <w:rFonts w:ascii="Arial" w:eastAsiaTheme="minorEastAsia" w:hAnsi="Arial"/>
                <w:sz w:val="21"/>
                <w:szCs w:val="21"/>
              </w:rPr>
              <w:t>.</w:t>
            </w:r>
          </w:p>
        </w:tc>
        <w:bookmarkStart w:id="0" w:name="_GoBack"/>
        <w:bookmarkEnd w:id="0"/>
      </w:tr>
      <w:tr w:rsidR="00FE20DE" w:rsidRPr="00FE20DE" w:rsidTr="00855298">
        <w:tc>
          <w:tcPr>
            <w:tcW w:w="8522" w:type="dxa"/>
            <w:gridSpan w:val="2"/>
            <w:shd w:val="clear" w:color="auto" w:fill="auto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5E1FA"/>
          </w:tcPr>
          <w:p w:rsidR="00FE20DE" w:rsidRPr="00FE20DE" w:rsidRDefault="00FE20DE" w:rsidP="00FE20DE">
            <w:pPr>
              <w:spacing w:line="264" w:lineRule="auto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Responsibilities 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E6E6E6"/>
          </w:tcPr>
          <w:p w:rsidR="00FE20DE" w:rsidRPr="00FE20DE" w:rsidRDefault="00FE20DE" w:rsidP="00FE20DE">
            <w:pPr>
              <w:widowControl w:val="0"/>
              <w:numPr>
                <w:ilvl w:val="2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ind w:hanging="2343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To provide good clinical care: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Providing skilled health assessment, diagnosis and treatment services to patients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Ordering diagnostic tests as needed, checking and informing patients of results as per Berwick Healthcare procedures.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Referring patients appropriately to other providers if their needs exceed the range of care you are able to provide.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Consulting and collaborating with colleagues to provide optimal care.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num" w:pos="144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Documenting all care provided and education/information given to patients within their health record, as per Berwick Healthcare procedures and standards.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num" w:pos="144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Ensure patient handover occurs to another doctor or practice nurse when applicable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br/>
            </w:r>
          </w:p>
          <w:p w:rsidR="00FE20DE" w:rsidRPr="00FE20DE" w:rsidRDefault="00FE20DE" w:rsidP="00FE20DE">
            <w:pPr>
              <w:tabs>
                <w:tab w:val="left" w:pos="360"/>
              </w:tabs>
              <w:ind w:left="-108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2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.  </w:t>
            </w: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To maintain good medical practice: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Maintaining professional knowledge and standards through continuing medical education and personal professional development.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Having a working knowledge of legislation and standards of General Practice.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Maintaining a current resuscitation certificate.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Practicing medicine in a way that reflects the values and mission of Berwick Healthcare.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br/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Maintaining trust (professional relationships with patients)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1"/>
              </w:num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Providing services courteously and respectfully, with regard to the cultural beliefs and needs of patients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1"/>
              </w:numPr>
              <w:tabs>
                <w:tab w:val="num" w:pos="252"/>
                <w:tab w:val="num" w:pos="90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Responding openly and following up complaints or feedback.</w:t>
            </w:r>
          </w:p>
          <w:p w:rsidR="00FE20DE" w:rsidRPr="00FE20DE" w:rsidRDefault="00FE20DE" w:rsidP="00FE20DE">
            <w:pPr>
              <w:ind w:left="-108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E20DE" w:rsidRPr="00FE20DE" w:rsidRDefault="00FE20DE" w:rsidP="00FE20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Working collaboratively with colleagues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Collaborating in regard to rosters and providing cover to ensure patients’ needs are met.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Working constructively and harmoniously with all staff to ensure patients receive optimal care.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Involvement in practice accreditation activities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Participating in centre-based audits and activities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Attend practice meetings where appropriate</w:t>
            </w:r>
          </w:p>
          <w:p w:rsidR="00FE20DE" w:rsidRDefault="00FE20DE" w:rsidP="00FE20DE">
            <w:pPr>
              <w:ind w:left="-108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E20DE" w:rsidRPr="00FE20DE" w:rsidRDefault="00FE20DE" w:rsidP="00FE20DE">
            <w:pPr>
              <w:ind w:left="-108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FE20DE" w:rsidRPr="00FE20DE" w:rsidRDefault="00FE20DE" w:rsidP="00FE20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Maintaining integrity in professional practice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Charging for consultations in line with Berwick Healthcare general guidelines.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lastRenderedPageBreak/>
              <w:t>Declare vested interests in services that you may be referring to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Returning phone calls in timely manner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Completing documents </w:t>
            </w:r>
            <w:proofErr w:type="spell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ie</w:t>
            </w:r>
            <w:proofErr w:type="spell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medical reports in a timely manner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Clearing in-tray daily and delegating this task if absent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Participating in centre-based audits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Demonstrating a working knowledge of Berwick Healthcare policy with regard to clinical practice as described in Berwick Healthcare manuals.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Reporting “events” or untoward incidents as per professional standards </w:t>
            </w:r>
            <w:proofErr w:type="gram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and  Berwick</w:t>
            </w:r>
            <w:proofErr w:type="gram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Healthcare policy.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Using the computer effectively </w:t>
            </w:r>
            <w:proofErr w:type="spell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ie</w:t>
            </w:r>
            <w:proofErr w:type="spell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. Recall systems, data input.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Keeping up to date with new item numbers, SIP’s and incentive payments.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Ensuring immunisation status is kept up to date.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Keeping up to date with </w:t>
            </w:r>
            <w:proofErr w:type="spellStart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eHealth</w:t>
            </w:r>
            <w:proofErr w:type="spellEnd"/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requirements within the practice.</w:t>
            </w:r>
          </w:p>
          <w:p w:rsidR="00FE20DE" w:rsidRPr="00FE20DE" w:rsidRDefault="00FE20DE" w:rsidP="00FE20DE">
            <w:pPr>
              <w:tabs>
                <w:tab w:val="left" w:pos="-108"/>
              </w:tabs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  <w:p w:rsidR="00FE20DE" w:rsidRPr="00FE20DE" w:rsidRDefault="00FE20DE" w:rsidP="00FE20DE">
            <w:pPr>
              <w:widowControl w:val="0"/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Develop and maintain relationships with: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Other Doctors &amp; Associates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The Practice Manager and reception staff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Nursing staff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Personnel of other healthcare provider tenants of Berwick Healthcare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Community and secondary service providers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Local Hospitals, Nursing Homes and Hostels</w:t>
            </w:r>
          </w:p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uto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5E1FA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Expected behaviours and personal attributes 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E6E6E6"/>
          </w:tcPr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Demonstrate a knowledge of and compliance with all relevant legislation and common law obligations.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Discharge of duty of care in the course of practice including meeting practice standards, and accountability.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Demonstrate knowledge of policies and procedural guidelines that have legal implications, for example, ensure documentation conforms to legal requirements.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Identify and respond to unsafe practice, for example, implement interventions to prevent unsafe practice and/or contravention of law.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Demonstrated patient-focused approach in service provision with genuine empathy and interest in their needs.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Excellent interpersonal and communication skills across all ages and social groups.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Be always well-presented, friendly, courteous and obliging.  Represent Berwick Healthcare in a confident and positive manner at all times. 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Undertake all duties in a diligent manner, with honesty and integrity, 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Maintain absolute confidentiality regarding patient and practice information.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Have a vigilant attitude to accuracy, being prepared to double check as necessary.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Ability to work cooperatively and independently. &amp; ability to prioritise and organise, with attention to detail.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Demonstrated commitment to ongoing professional development</w:t>
            </w: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uto"/>
          </w:tcPr>
          <w:p w:rsidR="00FE20DE" w:rsidRPr="00FE20DE" w:rsidRDefault="00FE20DE" w:rsidP="00FE20DE">
            <w:pPr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A5E1FA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bookmarkStart w:id="1" w:name="OLE_LINK9"/>
            <w:bookmarkStart w:id="2" w:name="OLE_LINK10"/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Education, Qualifications and Experience </w:t>
            </w:r>
            <w:bookmarkEnd w:id="1"/>
            <w:bookmarkEnd w:id="2"/>
          </w:p>
        </w:tc>
      </w:tr>
      <w:tr w:rsidR="00FE20DE" w:rsidRPr="00FE20DE" w:rsidTr="00855298">
        <w:tc>
          <w:tcPr>
            <w:tcW w:w="8522" w:type="dxa"/>
            <w:gridSpan w:val="2"/>
            <w:shd w:val="clear" w:color="auto" w:fill="E6E6E6"/>
          </w:tcPr>
          <w:p w:rsidR="00FE20DE" w:rsidRPr="00FE20DE" w:rsidRDefault="00FE20DE" w:rsidP="00FE20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Registration as a medical practitioner with AHPRA 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Vocational registration with RACGP</w:t>
            </w:r>
          </w:p>
          <w:p w:rsidR="00FE20DE" w:rsidRPr="00FE20DE" w:rsidRDefault="00FE20DE" w:rsidP="00FE20D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Current Medical Indemnity</w:t>
            </w:r>
          </w:p>
        </w:tc>
      </w:tr>
    </w:tbl>
    <w:p w:rsidR="00FE20DE" w:rsidRPr="00FE20DE" w:rsidRDefault="00FE20DE" w:rsidP="00FE20DE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522"/>
      </w:tblGrid>
      <w:tr w:rsidR="00FE20DE" w:rsidRPr="00FE20DE" w:rsidTr="00855298">
        <w:tc>
          <w:tcPr>
            <w:tcW w:w="8522" w:type="dxa"/>
            <w:shd w:val="clear" w:color="auto" w:fill="A5E1FA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>Hours Of Work</w:t>
            </w:r>
          </w:p>
        </w:tc>
      </w:tr>
      <w:tr w:rsidR="00FE20DE" w:rsidRPr="00FE20DE" w:rsidTr="00855298">
        <w:tc>
          <w:tcPr>
            <w:tcW w:w="8522" w:type="dxa"/>
            <w:shd w:val="clear" w:color="auto" w:fill="E6E6E6"/>
          </w:tcPr>
          <w:p w:rsidR="00FE20DE" w:rsidRPr="00FE20DE" w:rsidRDefault="00FE20DE" w:rsidP="00FE20DE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i/>
                <w:sz w:val="21"/>
                <w:szCs w:val="21"/>
              </w:rPr>
              <w:t>Clinic Hours - Monday to Friday hours 0830 to 1900.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 xml:space="preserve">   </w:t>
            </w:r>
          </w:p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Rostered hours as per Agreement</w:t>
            </w:r>
            <w:r w:rsidRPr="00FE20DE">
              <w:rPr>
                <w:rFonts w:ascii="Arial" w:eastAsiaTheme="minorEastAsia" w:hAnsi="Arial" w:cs="Arial"/>
                <w:b/>
                <w:sz w:val="21"/>
                <w:szCs w:val="21"/>
              </w:rPr>
              <w:t xml:space="preserve">, </w:t>
            </w:r>
            <w:r w:rsidRPr="00FE20DE">
              <w:rPr>
                <w:rFonts w:ascii="Arial" w:eastAsiaTheme="minorEastAsia" w:hAnsi="Arial" w:cs="Arial"/>
                <w:sz w:val="21"/>
                <w:szCs w:val="21"/>
              </w:rPr>
              <w:t>however it is expected that our staff will work extra time on occasions if this is required to deliver essential patient care.</w:t>
            </w:r>
          </w:p>
          <w:p w:rsidR="00FE20DE" w:rsidRPr="00FE20DE" w:rsidRDefault="00FE20DE" w:rsidP="00FE20DE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FE20DE" w:rsidRDefault="00FE20DE"/>
    <w:sectPr w:rsidR="00FE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B83"/>
    <w:multiLevelType w:val="hybridMultilevel"/>
    <w:tmpl w:val="6B4E0D0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9122665"/>
    <w:multiLevelType w:val="hybridMultilevel"/>
    <w:tmpl w:val="37588F16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D033014"/>
    <w:multiLevelType w:val="hybridMultilevel"/>
    <w:tmpl w:val="6298FF4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1EAB2E8F"/>
    <w:multiLevelType w:val="hybridMultilevel"/>
    <w:tmpl w:val="1AD26B5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23D85D22"/>
    <w:multiLevelType w:val="hybridMultilevel"/>
    <w:tmpl w:val="0D70C458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2DD16138"/>
    <w:multiLevelType w:val="hybridMultilevel"/>
    <w:tmpl w:val="DD78017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33CB3F96"/>
    <w:multiLevelType w:val="hybridMultilevel"/>
    <w:tmpl w:val="1D68649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78C3E11"/>
    <w:multiLevelType w:val="hybridMultilevel"/>
    <w:tmpl w:val="9EEEA1F8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A5631"/>
    <w:multiLevelType w:val="hybridMultilevel"/>
    <w:tmpl w:val="BDEEDBF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8AF1FA1"/>
    <w:multiLevelType w:val="hybridMultilevel"/>
    <w:tmpl w:val="1CC88B2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4D057C8B"/>
    <w:multiLevelType w:val="hybridMultilevel"/>
    <w:tmpl w:val="6A86FAF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4FFE1019"/>
    <w:multiLevelType w:val="hybridMultilevel"/>
    <w:tmpl w:val="9EAE09F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51E746B4"/>
    <w:multiLevelType w:val="hybridMultilevel"/>
    <w:tmpl w:val="79FC292A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>
    <w:nsid w:val="57D37385"/>
    <w:multiLevelType w:val="hybridMultilevel"/>
    <w:tmpl w:val="FD30D92A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>
    <w:nsid w:val="5C684293"/>
    <w:multiLevelType w:val="hybridMultilevel"/>
    <w:tmpl w:val="89645D6E"/>
    <w:lvl w:ilvl="0" w:tplc="04090001">
      <w:start w:val="3"/>
      <w:numFmt w:val="decimal"/>
      <w:lvlText w:val="%1."/>
      <w:lvlJc w:val="left"/>
      <w:pPr>
        <w:tabs>
          <w:tab w:val="num" w:pos="312"/>
        </w:tabs>
        <w:ind w:left="312" w:hanging="42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5D666520"/>
    <w:multiLevelType w:val="hybridMultilevel"/>
    <w:tmpl w:val="EEEA1472"/>
    <w:lvl w:ilvl="0" w:tplc="04090001">
      <w:start w:val="1"/>
      <w:numFmt w:val="bullet"/>
      <w:lvlText w:val=""/>
      <w:lvlJc w:val="left"/>
      <w:pPr>
        <w:tabs>
          <w:tab w:val="num" w:pos="529"/>
        </w:tabs>
        <w:ind w:left="585" w:hanging="283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A004BD7"/>
    <w:multiLevelType w:val="hybridMultilevel"/>
    <w:tmpl w:val="83C8385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6BCD6B6E"/>
    <w:multiLevelType w:val="hybridMultilevel"/>
    <w:tmpl w:val="5950B69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6BFD1A66"/>
    <w:multiLevelType w:val="hybridMultilevel"/>
    <w:tmpl w:val="E24E642E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>
    <w:nsid w:val="7D044A6B"/>
    <w:multiLevelType w:val="hybridMultilevel"/>
    <w:tmpl w:val="49E8B6D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7"/>
  </w:num>
  <w:num w:numId="10">
    <w:abstractNumId w:val="16"/>
  </w:num>
  <w:num w:numId="11">
    <w:abstractNumId w:val="2"/>
  </w:num>
  <w:num w:numId="12">
    <w:abstractNumId w:val="19"/>
  </w:num>
  <w:num w:numId="13">
    <w:abstractNumId w:val="0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DE"/>
    <w:rsid w:val="00167527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2017-09-19T01:23:00Z</dcterms:created>
  <dcterms:modified xsi:type="dcterms:W3CDTF">2017-09-19T01:26:00Z</dcterms:modified>
</cp:coreProperties>
</file>