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CF" w:rsidRDefault="00762ECF" w:rsidP="006248D2">
      <w:pPr>
        <w:pStyle w:val="Heading1"/>
        <w:ind w:left="0" w:right="266"/>
        <w:rPr>
          <w:rFonts w:asciiTheme="minorHAnsi" w:hAnsiTheme="minorHAnsi" w:cstheme="minorHAnsi"/>
          <w:sz w:val="24"/>
          <w:szCs w:val="24"/>
        </w:rPr>
      </w:pPr>
      <w:r w:rsidRPr="00D67BCA">
        <w:rPr>
          <w:rFonts w:cstheme="minorHAnsi"/>
          <w:sz w:val="52"/>
        </w:rPr>
        <w:t xml:space="preserve">Social Media </w:t>
      </w:r>
      <w:r>
        <w:rPr>
          <w:rFonts w:cstheme="minorHAnsi"/>
          <w:sz w:val="52"/>
        </w:rPr>
        <w:t>Policy</w:t>
      </w:r>
    </w:p>
    <w:p w:rsidR="00762ECF" w:rsidRDefault="00762ECF" w:rsidP="006248D2">
      <w:pPr>
        <w:pStyle w:val="Heading1"/>
        <w:ind w:left="0" w:right="266"/>
        <w:rPr>
          <w:rFonts w:asciiTheme="minorHAnsi" w:hAnsiTheme="minorHAnsi" w:cstheme="minorHAnsi"/>
          <w:sz w:val="24"/>
          <w:szCs w:val="24"/>
        </w:rPr>
      </w:pPr>
    </w:p>
    <w:p w:rsidR="007F1F26" w:rsidRPr="004005DB" w:rsidRDefault="00613531" w:rsidP="006248D2">
      <w:pPr>
        <w:pStyle w:val="Heading1"/>
        <w:ind w:left="0" w:right="266"/>
        <w:rPr>
          <w:rFonts w:asciiTheme="minorHAnsi" w:hAnsiTheme="minorHAnsi" w:cstheme="minorHAnsi"/>
          <w:sz w:val="24"/>
          <w:szCs w:val="24"/>
        </w:rPr>
      </w:pPr>
      <w:r w:rsidRPr="004005DB">
        <w:rPr>
          <w:rFonts w:asciiTheme="minorHAnsi" w:hAnsiTheme="minorHAnsi" w:cstheme="minorHAnsi"/>
          <w:sz w:val="24"/>
          <w:szCs w:val="24"/>
        </w:rPr>
        <w:t>RESPONSIBLE PERSON</w:t>
      </w:r>
    </w:p>
    <w:p w:rsidR="007F1F26" w:rsidRDefault="00613531" w:rsidP="006248D2">
      <w:pPr>
        <w:spacing w:before="25"/>
        <w:ind w:right="26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852C8E" w:rsidRPr="007269A5">
        <w:rPr>
          <w:rFonts w:cstheme="minorHAnsi"/>
          <w:sz w:val="24"/>
          <w:szCs w:val="24"/>
        </w:rPr>
        <w:t xml:space="preserve">Practice Manager </w:t>
      </w:r>
      <w:r>
        <w:rPr>
          <w:rFonts w:cstheme="minorHAnsi"/>
          <w:sz w:val="24"/>
          <w:szCs w:val="24"/>
        </w:rPr>
        <w:t xml:space="preserve">has been appointed as the social media responsible person to manage and monitor the practice’s social media accounts.  All posts on the practice’s social media website </w:t>
      </w:r>
      <w:r w:rsidR="009A6A6F">
        <w:rPr>
          <w:rFonts w:cstheme="minorHAnsi"/>
          <w:sz w:val="24"/>
          <w:szCs w:val="24"/>
        </w:rPr>
        <w:t xml:space="preserve">and </w:t>
      </w:r>
      <w:proofErr w:type="spellStart"/>
      <w:r w:rsidR="009A6A6F">
        <w:rPr>
          <w:rFonts w:cstheme="minorHAnsi"/>
          <w:sz w:val="24"/>
          <w:szCs w:val="24"/>
        </w:rPr>
        <w:t>facebook</w:t>
      </w:r>
      <w:proofErr w:type="spellEnd"/>
      <w:r w:rsidR="009A6A6F">
        <w:rPr>
          <w:rFonts w:cstheme="minorHAnsi"/>
          <w:sz w:val="24"/>
          <w:szCs w:val="24"/>
        </w:rPr>
        <w:t xml:space="preserve"> page </w:t>
      </w:r>
      <w:r>
        <w:rPr>
          <w:rFonts w:cstheme="minorHAnsi"/>
          <w:sz w:val="24"/>
          <w:szCs w:val="24"/>
        </w:rPr>
        <w:t>must be approved by the Practice Manager.</w:t>
      </w:r>
    </w:p>
    <w:p w:rsidR="00454948" w:rsidRDefault="00454948" w:rsidP="006248D2">
      <w:pPr>
        <w:spacing w:before="25"/>
        <w:ind w:right="266"/>
        <w:rPr>
          <w:rFonts w:cstheme="minorHAnsi"/>
          <w:sz w:val="24"/>
          <w:szCs w:val="24"/>
        </w:rPr>
      </w:pPr>
    </w:p>
    <w:p w:rsidR="00454948" w:rsidRPr="007269A5" w:rsidRDefault="00454948" w:rsidP="006248D2">
      <w:pPr>
        <w:spacing w:before="25"/>
        <w:ind w:right="266"/>
        <w:rPr>
          <w:rFonts w:eastAsia="Cambr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Marketing Officer is responsible for keeping the website and </w:t>
      </w:r>
      <w:proofErr w:type="spellStart"/>
      <w:r>
        <w:rPr>
          <w:rFonts w:cstheme="minorHAnsi"/>
          <w:sz w:val="24"/>
          <w:szCs w:val="24"/>
        </w:rPr>
        <w:t>facebook</w:t>
      </w:r>
      <w:proofErr w:type="spellEnd"/>
      <w:r>
        <w:rPr>
          <w:rFonts w:cstheme="minorHAnsi"/>
          <w:sz w:val="24"/>
          <w:szCs w:val="24"/>
        </w:rPr>
        <w:t xml:space="preserve"> page up to date with current clinic information.</w:t>
      </w:r>
    </w:p>
    <w:p w:rsidR="007F1F26" w:rsidRDefault="007F1F26" w:rsidP="006248D2">
      <w:pPr>
        <w:rPr>
          <w:rFonts w:eastAsia="Cambria" w:cstheme="minorHAnsi"/>
        </w:rPr>
      </w:pPr>
    </w:p>
    <w:p w:rsidR="004005DB" w:rsidRPr="004005DB" w:rsidRDefault="004005DB" w:rsidP="006248D2">
      <w:pPr>
        <w:rPr>
          <w:rFonts w:eastAsia="Cambria" w:cstheme="minorHAnsi"/>
          <w:sz w:val="24"/>
          <w:szCs w:val="24"/>
        </w:rPr>
      </w:pPr>
      <w:r w:rsidRPr="004005DB">
        <w:rPr>
          <w:rFonts w:eastAsia="Cambria" w:cstheme="minorHAnsi"/>
          <w:sz w:val="24"/>
          <w:szCs w:val="24"/>
        </w:rPr>
        <w:t>STAFF RESPONSIBILITIES</w:t>
      </w:r>
    </w:p>
    <w:p w:rsidR="00437D33" w:rsidRPr="00437D33" w:rsidRDefault="004005DB" w:rsidP="00437D33">
      <w:pPr>
        <w:rPr>
          <w:rFonts w:cstheme="minorHAnsi"/>
        </w:rPr>
      </w:pPr>
      <w:r>
        <w:rPr>
          <w:rFonts w:eastAsia="Cambria" w:cstheme="minorHAnsi"/>
        </w:rPr>
        <w:t xml:space="preserve">All staff have signed a responsible use of social media policy which outlines compliance, protocol and disclosure of inappropriate use of defined platforms.  </w:t>
      </w:r>
      <w:r w:rsidR="00437D33">
        <w:rPr>
          <w:rFonts w:eastAsia="Cambria" w:cstheme="minorHAnsi"/>
        </w:rPr>
        <w:t>Misrepresentation</w:t>
      </w:r>
      <w:r w:rsidR="00437D33" w:rsidRPr="00437D33">
        <w:rPr>
          <w:rFonts w:cstheme="minorHAnsi"/>
        </w:rPr>
        <w:t xml:space="preserve"> of these policies could result in disciplinary and/or legal action or termination of employment depending on the nature of </w:t>
      </w:r>
      <w:r w:rsidR="00437D33">
        <w:rPr>
          <w:rFonts w:cstheme="minorHAnsi"/>
        </w:rPr>
        <w:t>any inappropriate use</w:t>
      </w:r>
      <w:r w:rsidR="00437D33" w:rsidRPr="00437D33">
        <w:rPr>
          <w:rFonts w:cstheme="minorHAnsi"/>
        </w:rPr>
        <w:t>.</w:t>
      </w:r>
    </w:p>
    <w:p w:rsidR="004005DB" w:rsidRDefault="004005DB" w:rsidP="006248D2">
      <w:pPr>
        <w:rPr>
          <w:rFonts w:eastAsia="Cambria" w:cstheme="minorHAnsi"/>
        </w:rPr>
      </w:pPr>
    </w:p>
    <w:p w:rsidR="004005DB" w:rsidRDefault="004005DB" w:rsidP="006248D2">
      <w:pPr>
        <w:rPr>
          <w:rFonts w:eastAsia="Cambria" w:cstheme="minorHAnsi"/>
        </w:rPr>
      </w:pPr>
    </w:p>
    <w:p w:rsidR="004005DB" w:rsidRPr="004005DB" w:rsidRDefault="00F03914" w:rsidP="006248D2">
      <w:pPr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HOW WE CONNECT</w:t>
      </w:r>
    </w:p>
    <w:p w:rsidR="004005DB" w:rsidRDefault="004005DB" w:rsidP="006248D2">
      <w:pPr>
        <w:rPr>
          <w:rFonts w:eastAsia="Cambria" w:cstheme="minorHAnsi"/>
        </w:rPr>
      </w:pPr>
      <w:r>
        <w:rPr>
          <w:rFonts w:eastAsia="Cambria" w:cstheme="minorHAnsi"/>
        </w:rPr>
        <w:t xml:space="preserve">Berwick Healthcare’s social media platforms include email, </w:t>
      </w:r>
      <w:proofErr w:type="spellStart"/>
      <w:r>
        <w:rPr>
          <w:rFonts w:eastAsia="Cambria" w:cstheme="minorHAnsi"/>
        </w:rPr>
        <w:t>facebook</w:t>
      </w:r>
      <w:proofErr w:type="spellEnd"/>
      <w:r>
        <w:rPr>
          <w:rFonts w:eastAsia="Cambria" w:cstheme="minorHAnsi"/>
        </w:rPr>
        <w:t>, google reviews</w:t>
      </w:r>
      <w:r w:rsidR="00466BFD">
        <w:rPr>
          <w:rFonts w:eastAsia="Cambria" w:cstheme="minorHAnsi"/>
        </w:rPr>
        <w:t>,</w:t>
      </w:r>
      <w:r>
        <w:rPr>
          <w:rFonts w:eastAsia="Cambria" w:cstheme="minorHAnsi"/>
        </w:rPr>
        <w:t xml:space="preserve"> </w:t>
      </w:r>
      <w:r w:rsidR="00144F35">
        <w:rPr>
          <w:rFonts w:eastAsia="Cambria" w:cstheme="minorHAnsi"/>
        </w:rPr>
        <w:t xml:space="preserve">the </w:t>
      </w:r>
      <w:r>
        <w:rPr>
          <w:rFonts w:eastAsia="Cambria" w:cstheme="minorHAnsi"/>
        </w:rPr>
        <w:t xml:space="preserve">Berwick Healthcare website including YouTube and links to </w:t>
      </w:r>
      <w:r w:rsidR="00144F35">
        <w:rPr>
          <w:rFonts w:eastAsia="Cambria" w:cstheme="minorHAnsi"/>
        </w:rPr>
        <w:t xml:space="preserve">reputable </w:t>
      </w:r>
      <w:r>
        <w:rPr>
          <w:rFonts w:eastAsia="Cambria" w:cstheme="minorHAnsi"/>
        </w:rPr>
        <w:t>health related websites</w:t>
      </w:r>
      <w:r w:rsidR="00144F35">
        <w:rPr>
          <w:rFonts w:eastAsia="Cambria" w:cstheme="minorHAnsi"/>
        </w:rPr>
        <w:t xml:space="preserve"> for patient information</w:t>
      </w:r>
      <w:r w:rsidR="00466BFD">
        <w:rPr>
          <w:rFonts w:eastAsia="Cambria" w:cstheme="minorHAnsi"/>
        </w:rPr>
        <w:t xml:space="preserve"> and </w:t>
      </w:r>
      <w:r w:rsidR="00466BFD">
        <w:rPr>
          <w:rFonts w:eastAsia="Cambria" w:cstheme="minorHAnsi"/>
        </w:rPr>
        <w:t>, third party websites</w:t>
      </w:r>
      <w:bookmarkStart w:id="0" w:name="_GoBack"/>
      <w:bookmarkEnd w:id="0"/>
      <w:r>
        <w:rPr>
          <w:rFonts w:eastAsia="Cambria" w:cstheme="minorHAnsi"/>
        </w:rPr>
        <w:t xml:space="preserve">. </w:t>
      </w:r>
    </w:p>
    <w:p w:rsidR="004005DB" w:rsidRDefault="00F03914" w:rsidP="006248D2">
      <w:r>
        <w:t>Online consumer review</w:t>
      </w:r>
      <w:r w:rsidR="00144F35">
        <w:t>s are the new ‘word of mouth’ which</w:t>
      </w:r>
      <w:r>
        <w:t xml:space="preserve"> allow users to search for and post ratings and comments about medical practitioners and practices.  </w:t>
      </w:r>
    </w:p>
    <w:p w:rsidR="00AE7E43" w:rsidRDefault="00F03914" w:rsidP="00AE7E43">
      <w:pPr>
        <w:ind w:right="-20"/>
      </w:pPr>
      <w:r>
        <w:t>We monitor</w:t>
      </w:r>
      <w:r w:rsidR="00AE7E43">
        <w:t xml:space="preserve"> our reviews and appreciate feedback, however we will not routinely respond to comments given.  We recommend contacting the practice manager by email </w:t>
      </w:r>
      <w:hyperlink r:id="rId8" w:history="1">
        <w:r w:rsidR="00AE7E43" w:rsidRPr="00EB623D">
          <w:rPr>
            <w:rStyle w:val="Hyperlink"/>
          </w:rPr>
          <w:t>chermans@berwickhealthcare.com.au</w:t>
        </w:r>
      </w:hyperlink>
      <w:r w:rsidR="00AE7E43">
        <w:t xml:space="preserve"> if there are any issues that need to be addressed or the Health Services Commissioner if the issue has not been handled professionally. </w:t>
      </w:r>
    </w:p>
    <w:p w:rsidR="00AE7E43" w:rsidRDefault="00AE7E43" w:rsidP="00AE7E43">
      <w:pPr>
        <w:ind w:right="-20"/>
      </w:pPr>
    </w:p>
    <w:p w:rsidR="00AE7E43" w:rsidRPr="00AE7E43" w:rsidRDefault="00AE7E43" w:rsidP="00AE7E43">
      <w:pPr>
        <w:ind w:right="-20"/>
        <w:rPr>
          <w:rFonts w:ascii="Arial" w:eastAsia="Arial" w:hAnsi="Arial" w:cs="Arial"/>
          <w:b/>
          <w:sz w:val="19"/>
          <w:szCs w:val="19"/>
        </w:rPr>
      </w:pPr>
      <w:r w:rsidRPr="00AE7E43">
        <w:rPr>
          <w:rFonts w:ascii="Arial" w:eastAsia="Arial" w:hAnsi="Arial" w:cs="Arial"/>
          <w:b/>
          <w:sz w:val="19"/>
          <w:szCs w:val="19"/>
        </w:rPr>
        <w:t>Offi</w:t>
      </w:r>
      <w:r w:rsidRPr="00AE7E43">
        <w:rPr>
          <w:rFonts w:ascii="Arial" w:eastAsia="Arial" w:hAnsi="Arial" w:cs="Arial"/>
          <w:b/>
          <w:spacing w:val="1"/>
          <w:sz w:val="19"/>
          <w:szCs w:val="19"/>
        </w:rPr>
        <w:t>c</w:t>
      </w:r>
      <w:r w:rsidRPr="00AE7E43">
        <w:rPr>
          <w:rFonts w:ascii="Arial" w:eastAsia="Arial" w:hAnsi="Arial" w:cs="Arial"/>
          <w:b/>
          <w:sz w:val="19"/>
          <w:szCs w:val="19"/>
        </w:rPr>
        <w:t>e</w:t>
      </w:r>
      <w:r w:rsidRPr="00AE7E43">
        <w:rPr>
          <w:rFonts w:ascii="Arial" w:eastAsia="Arial" w:hAnsi="Arial" w:cs="Arial"/>
          <w:b/>
          <w:spacing w:val="-5"/>
          <w:sz w:val="19"/>
          <w:szCs w:val="19"/>
        </w:rPr>
        <w:t xml:space="preserve"> </w:t>
      </w:r>
      <w:r w:rsidRPr="00AE7E43">
        <w:rPr>
          <w:rFonts w:ascii="Arial" w:eastAsia="Arial" w:hAnsi="Arial" w:cs="Arial"/>
          <w:b/>
          <w:sz w:val="19"/>
          <w:szCs w:val="19"/>
        </w:rPr>
        <w:t>of</w:t>
      </w:r>
      <w:r w:rsidRPr="00AE7E43"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 w:rsidRPr="00AE7E43">
        <w:rPr>
          <w:rFonts w:ascii="Arial" w:eastAsia="Arial" w:hAnsi="Arial" w:cs="Arial"/>
          <w:b/>
          <w:sz w:val="19"/>
          <w:szCs w:val="19"/>
        </w:rPr>
        <w:t>the</w:t>
      </w:r>
      <w:r w:rsidRPr="00AE7E43"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 w:rsidRPr="00AE7E43">
        <w:rPr>
          <w:rFonts w:ascii="Arial" w:eastAsia="Arial" w:hAnsi="Arial" w:cs="Arial"/>
          <w:b/>
          <w:sz w:val="19"/>
          <w:szCs w:val="19"/>
        </w:rPr>
        <w:t>Heal</w:t>
      </w:r>
      <w:r w:rsidRPr="00AE7E43">
        <w:rPr>
          <w:rFonts w:ascii="Arial" w:eastAsia="Arial" w:hAnsi="Arial" w:cs="Arial"/>
          <w:b/>
          <w:spacing w:val="2"/>
          <w:sz w:val="19"/>
          <w:szCs w:val="19"/>
        </w:rPr>
        <w:t>t</w:t>
      </w:r>
      <w:r w:rsidRPr="00AE7E43">
        <w:rPr>
          <w:rFonts w:ascii="Arial" w:eastAsia="Arial" w:hAnsi="Arial" w:cs="Arial"/>
          <w:b/>
          <w:sz w:val="19"/>
          <w:szCs w:val="19"/>
        </w:rPr>
        <w:t>h</w:t>
      </w:r>
      <w:r w:rsidRPr="00AE7E43">
        <w:rPr>
          <w:rFonts w:ascii="Arial" w:eastAsia="Arial" w:hAnsi="Arial" w:cs="Arial"/>
          <w:b/>
          <w:spacing w:val="-7"/>
          <w:sz w:val="19"/>
          <w:szCs w:val="19"/>
        </w:rPr>
        <w:t xml:space="preserve"> </w:t>
      </w:r>
      <w:r w:rsidRPr="00AE7E43">
        <w:rPr>
          <w:rFonts w:ascii="Arial" w:eastAsia="Arial" w:hAnsi="Arial" w:cs="Arial"/>
          <w:b/>
          <w:spacing w:val="1"/>
          <w:sz w:val="19"/>
          <w:szCs w:val="19"/>
        </w:rPr>
        <w:t>S</w:t>
      </w:r>
      <w:r w:rsidRPr="00AE7E43">
        <w:rPr>
          <w:rFonts w:ascii="Arial" w:eastAsia="Arial" w:hAnsi="Arial" w:cs="Arial"/>
          <w:b/>
          <w:spacing w:val="-2"/>
          <w:sz w:val="19"/>
          <w:szCs w:val="19"/>
        </w:rPr>
        <w:t>e</w:t>
      </w:r>
      <w:r w:rsidRPr="00AE7E43">
        <w:rPr>
          <w:rFonts w:ascii="Arial" w:eastAsia="Arial" w:hAnsi="Arial" w:cs="Arial"/>
          <w:b/>
          <w:sz w:val="19"/>
          <w:szCs w:val="19"/>
        </w:rPr>
        <w:t>r</w:t>
      </w:r>
      <w:r w:rsidRPr="00AE7E43">
        <w:rPr>
          <w:rFonts w:ascii="Arial" w:eastAsia="Arial" w:hAnsi="Arial" w:cs="Arial"/>
          <w:b/>
          <w:spacing w:val="1"/>
          <w:sz w:val="19"/>
          <w:szCs w:val="19"/>
        </w:rPr>
        <w:t>v</w:t>
      </w:r>
      <w:r w:rsidRPr="00AE7E43">
        <w:rPr>
          <w:rFonts w:ascii="Arial" w:eastAsia="Arial" w:hAnsi="Arial" w:cs="Arial"/>
          <w:b/>
          <w:sz w:val="19"/>
          <w:szCs w:val="19"/>
        </w:rPr>
        <w:t>ices</w:t>
      </w:r>
      <w:r w:rsidRPr="00AE7E43">
        <w:rPr>
          <w:rFonts w:ascii="Arial" w:eastAsia="Arial" w:hAnsi="Arial" w:cs="Arial"/>
          <w:b/>
          <w:spacing w:val="-7"/>
          <w:sz w:val="19"/>
          <w:szCs w:val="19"/>
        </w:rPr>
        <w:t xml:space="preserve"> </w:t>
      </w:r>
      <w:r w:rsidRPr="00AE7E43">
        <w:rPr>
          <w:rFonts w:ascii="Arial" w:eastAsia="Arial" w:hAnsi="Arial" w:cs="Arial"/>
          <w:b/>
          <w:sz w:val="19"/>
          <w:szCs w:val="19"/>
        </w:rPr>
        <w:t>C</w:t>
      </w:r>
      <w:r w:rsidRPr="00AE7E43">
        <w:rPr>
          <w:rFonts w:ascii="Arial" w:eastAsia="Arial" w:hAnsi="Arial" w:cs="Arial"/>
          <w:b/>
          <w:spacing w:val="-2"/>
          <w:sz w:val="19"/>
          <w:szCs w:val="19"/>
        </w:rPr>
        <w:t>o</w:t>
      </w:r>
      <w:r w:rsidRPr="00AE7E43">
        <w:rPr>
          <w:rFonts w:ascii="Arial" w:eastAsia="Arial" w:hAnsi="Arial" w:cs="Arial"/>
          <w:b/>
          <w:sz w:val="19"/>
          <w:szCs w:val="19"/>
        </w:rPr>
        <w:t>mmis</w:t>
      </w:r>
      <w:r w:rsidRPr="00AE7E43">
        <w:rPr>
          <w:rFonts w:ascii="Arial" w:eastAsia="Arial" w:hAnsi="Arial" w:cs="Arial"/>
          <w:b/>
          <w:spacing w:val="1"/>
          <w:sz w:val="19"/>
          <w:szCs w:val="19"/>
        </w:rPr>
        <w:t>s</w:t>
      </w:r>
      <w:r w:rsidRPr="00AE7E43">
        <w:rPr>
          <w:rFonts w:ascii="Arial" w:eastAsia="Arial" w:hAnsi="Arial" w:cs="Arial"/>
          <w:b/>
          <w:spacing w:val="-1"/>
          <w:sz w:val="19"/>
          <w:szCs w:val="19"/>
        </w:rPr>
        <w:t>i</w:t>
      </w:r>
      <w:r w:rsidRPr="00AE7E43">
        <w:rPr>
          <w:rFonts w:ascii="Arial" w:eastAsia="Arial" w:hAnsi="Arial" w:cs="Arial"/>
          <w:b/>
          <w:spacing w:val="-2"/>
          <w:sz w:val="19"/>
          <w:szCs w:val="19"/>
        </w:rPr>
        <w:t>o</w:t>
      </w:r>
      <w:r w:rsidRPr="00AE7E43">
        <w:rPr>
          <w:rFonts w:ascii="Arial" w:eastAsia="Arial" w:hAnsi="Arial" w:cs="Arial"/>
          <w:b/>
          <w:spacing w:val="1"/>
          <w:sz w:val="19"/>
          <w:szCs w:val="19"/>
        </w:rPr>
        <w:t>n</w:t>
      </w:r>
      <w:r w:rsidRPr="00AE7E43">
        <w:rPr>
          <w:rFonts w:ascii="Arial" w:eastAsia="Arial" w:hAnsi="Arial" w:cs="Arial"/>
          <w:b/>
          <w:sz w:val="19"/>
          <w:szCs w:val="19"/>
        </w:rPr>
        <w:t>er</w:t>
      </w:r>
    </w:p>
    <w:p w:rsidR="00AE7E43" w:rsidRPr="00AE7E43" w:rsidRDefault="00AE7E43" w:rsidP="00AE7E43">
      <w:pPr>
        <w:spacing w:line="217" w:lineRule="exact"/>
        <w:ind w:right="-20"/>
        <w:rPr>
          <w:rFonts w:ascii="Arial" w:eastAsia="Arial" w:hAnsi="Arial" w:cs="Arial"/>
          <w:sz w:val="19"/>
          <w:szCs w:val="19"/>
        </w:rPr>
      </w:pPr>
      <w:r w:rsidRPr="00AE7E43">
        <w:rPr>
          <w:rFonts w:ascii="Arial" w:eastAsia="Arial" w:hAnsi="Arial" w:cs="Arial"/>
          <w:spacing w:val="1"/>
          <w:sz w:val="19"/>
          <w:szCs w:val="19"/>
        </w:rPr>
        <w:t>Victoria – 130</w:t>
      </w:r>
      <w:r w:rsidRPr="00AE7E43">
        <w:rPr>
          <w:rFonts w:ascii="Arial" w:eastAsia="Arial" w:hAnsi="Arial" w:cs="Arial"/>
          <w:sz w:val="19"/>
          <w:szCs w:val="19"/>
        </w:rPr>
        <w:t>0</w:t>
      </w:r>
      <w:r w:rsidRPr="00AE7E43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AE7E43">
        <w:rPr>
          <w:rFonts w:ascii="Arial" w:eastAsia="Arial" w:hAnsi="Arial" w:cs="Arial"/>
          <w:spacing w:val="-2"/>
          <w:sz w:val="19"/>
          <w:szCs w:val="19"/>
        </w:rPr>
        <w:t>582</w:t>
      </w:r>
      <w:r w:rsidRPr="00AE7E43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AE7E43">
        <w:rPr>
          <w:rFonts w:ascii="Arial" w:eastAsia="Arial" w:hAnsi="Arial" w:cs="Arial"/>
          <w:sz w:val="19"/>
          <w:szCs w:val="19"/>
        </w:rPr>
        <w:t>113</w:t>
      </w:r>
    </w:p>
    <w:p w:rsidR="00AE7E43" w:rsidRPr="00AE7E43" w:rsidRDefault="00466BFD" w:rsidP="00AE7E43">
      <w:pPr>
        <w:ind w:right="-20"/>
        <w:rPr>
          <w:rFonts w:ascii="Arial" w:eastAsia="Arial" w:hAnsi="Arial" w:cs="Arial"/>
          <w:i/>
          <w:sz w:val="19"/>
          <w:szCs w:val="19"/>
        </w:rPr>
      </w:pPr>
      <w:hyperlink r:id="rId9" w:history="1">
        <w:r w:rsidR="00AE7E43" w:rsidRPr="00AE7E43">
          <w:rPr>
            <w:rFonts w:ascii="Arial" w:eastAsia="Arial" w:hAnsi="Arial" w:cs="Arial"/>
            <w:i/>
            <w:color w:val="0000FF" w:themeColor="hyperlink"/>
            <w:sz w:val="19"/>
            <w:szCs w:val="19"/>
            <w:u w:val="single"/>
          </w:rPr>
          <w:t>www.health.vic.gov.au/</w:t>
        </w:r>
      </w:hyperlink>
    </w:p>
    <w:p w:rsidR="00F03914" w:rsidRDefault="00F03914" w:rsidP="006248D2">
      <w:pPr>
        <w:rPr>
          <w:rFonts w:eastAsia="Cambria" w:cstheme="minorHAnsi"/>
        </w:rPr>
      </w:pPr>
    </w:p>
    <w:p w:rsidR="00144F35" w:rsidRDefault="00144F35" w:rsidP="006248D2">
      <w:pPr>
        <w:rPr>
          <w:rFonts w:eastAsia="Cambria" w:cstheme="minorHAnsi"/>
        </w:rPr>
      </w:pPr>
      <w:r>
        <w:rPr>
          <w:rFonts w:eastAsia="Cambria" w:cstheme="minorHAnsi"/>
        </w:rPr>
        <w:t>TESTIMONIALS</w:t>
      </w:r>
    </w:p>
    <w:p w:rsidR="00AE7E43" w:rsidRDefault="00144F35" w:rsidP="006248D2">
      <w:pPr>
        <w:rPr>
          <w:rFonts w:eastAsia="Cambria" w:cstheme="minorHAnsi"/>
        </w:rPr>
      </w:pPr>
      <w:r>
        <w:rPr>
          <w:rFonts w:eastAsia="Cambria" w:cstheme="minorHAnsi"/>
        </w:rPr>
        <w:t>Berwick Healthcare follows t</w:t>
      </w:r>
      <w:r>
        <w:t>he Health Practitioner Regulation National Law (the National Law) in relation to using</w:t>
      </w:r>
      <w:r>
        <w:rPr>
          <w:rFonts w:eastAsia="Cambria" w:cstheme="minorHAnsi"/>
        </w:rPr>
        <w:t xml:space="preserve"> patient reviews as a testimonial.  We will only use a review for advertising if it relates to</w:t>
      </w:r>
      <w:r w:rsidR="00AE7E43">
        <w:t xml:space="preserve"> non-clinical aspects of the</w:t>
      </w:r>
      <w:r>
        <w:t xml:space="preserve"> patient</w:t>
      </w:r>
      <w:r w:rsidR="00AE7E43">
        <w:t xml:space="preserve"> experience (</w:t>
      </w:r>
      <w:proofErr w:type="spellStart"/>
      <w:r w:rsidR="00AE7E43">
        <w:t>eg</w:t>
      </w:r>
      <w:proofErr w:type="spellEnd"/>
      <w:r w:rsidR="00AE7E43">
        <w:t xml:space="preserve"> parking access, the currency of the waiting room magazines) – assuming </w:t>
      </w:r>
      <w:r>
        <w:t>we</w:t>
      </w:r>
      <w:r w:rsidR="00AE7E43">
        <w:t xml:space="preserve"> have the permission of the patient</w:t>
      </w:r>
      <w:r>
        <w:t>.</w:t>
      </w:r>
    </w:p>
    <w:p w:rsidR="00AE7E43" w:rsidRDefault="00AE7E43" w:rsidP="006248D2">
      <w:pPr>
        <w:rPr>
          <w:rFonts w:eastAsia="Cambria" w:cstheme="minorHAnsi"/>
        </w:rPr>
      </w:pPr>
    </w:p>
    <w:sectPr w:rsidR="00AE7E43" w:rsidSect="006248D2">
      <w:headerReference w:type="default" r:id="rId10"/>
      <w:footerReference w:type="even" r:id="rId11"/>
      <w:footerReference w:type="default" r:id="rId12"/>
      <w:pgSz w:w="11910" w:h="16840"/>
      <w:pgMar w:top="1440" w:right="1440" w:bottom="1440" w:left="1440" w:header="0" w:footer="75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C90" w:rsidRDefault="00852C8E">
      <w:r>
        <w:separator/>
      </w:r>
    </w:p>
  </w:endnote>
  <w:endnote w:type="continuationSeparator" w:id="0">
    <w:p w:rsidR="00726C90" w:rsidRDefault="0085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26" w:rsidRDefault="00852C8E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503310368" behindDoc="1" locked="0" layoutInCell="1" allowOverlap="1" wp14:anchorId="6989B50E" wp14:editId="62F3D903">
          <wp:simplePos x="0" y="0"/>
          <wp:positionH relativeFrom="page">
            <wp:posOffset>6318250</wp:posOffset>
          </wp:positionH>
          <wp:positionV relativeFrom="page">
            <wp:posOffset>10143490</wp:posOffset>
          </wp:positionV>
          <wp:extent cx="60960" cy="10350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26" w:rsidRDefault="007724A5">
    <w:pPr>
      <w:spacing w:line="14" w:lineRule="auto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\p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S:\policy and procedures\Social Media\BH Social Media Use Policy.docx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Updates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 \@ "d-MMM-yy"  \* MERGEFORMAT </w:instrText>
    </w:r>
    <w:r>
      <w:rPr>
        <w:sz w:val="20"/>
        <w:szCs w:val="20"/>
      </w:rPr>
      <w:fldChar w:fldCharType="separate"/>
    </w:r>
    <w:r w:rsidR="00437D33">
      <w:rPr>
        <w:noProof/>
        <w:sz w:val="20"/>
        <w:szCs w:val="20"/>
      </w:rPr>
      <w:t>28-Jul-22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C90" w:rsidRDefault="00852C8E">
      <w:r>
        <w:separator/>
      </w:r>
    </w:p>
  </w:footnote>
  <w:footnote w:type="continuationSeparator" w:id="0">
    <w:p w:rsidR="00726C90" w:rsidRDefault="00852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A12" w:rsidRDefault="00EB2A12">
    <w:pPr>
      <w:pStyle w:val="Header"/>
      <w:rPr>
        <w:rFonts w:cstheme="minorHAnsi"/>
        <w:sz w:val="16"/>
        <w:szCs w:val="16"/>
      </w:rPr>
    </w:pPr>
  </w:p>
  <w:p w:rsidR="002416C2" w:rsidRDefault="00EB2A12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503312536" behindDoc="1" locked="0" layoutInCell="1" allowOverlap="1" wp14:anchorId="2D7DA608" wp14:editId="48574DA2">
          <wp:simplePos x="0" y="0"/>
          <wp:positionH relativeFrom="column">
            <wp:posOffset>4924425</wp:posOffset>
          </wp:positionH>
          <wp:positionV relativeFrom="paragraph">
            <wp:posOffset>38100</wp:posOffset>
          </wp:positionV>
          <wp:extent cx="1342800" cy="748800"/>
          <wp:effectExtent l="0" t="0" r="0" b="0"/>
          <wp:wrapTight wrapText="bothSides">
            <wp:wrapPolygon edited="0">
              <wp:start x="11955" y="0"/>
              <wp:lineTo x="0" y="7695"/>
              <wp:lineTo x="0" y="16489"/>
              <wp:lineTo x="6131" y="17588"/>
              <wp:lineTo x="5824" y="20885"/>
              <wp:lineTo x="21150" y="20885"/>
              <wp:lineTo x="21150" y="10443"/>
              <wp:lineTo x="18085" y="2198"/>
              <wp:lineTo x="16553" y="0"/>
              <wp:lineTo x="1195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rwick Healthca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5BF">
      <w:rPr>
        <w:rFonts w:cstheme="minorHAnsi"/>
        <w:sz w:val="5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9D6"/>
    <w:multiLevelType w:val="hybridMultilevel"/>
    <w:tmpl w:val="0D6A0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B5646"/>
    <w:multiLevelType w:val="hybridMultilevel"/>
    <w:tmpl w:val="EB222DE2"/>
    <w:lvl w:ilvl="0" w:tplc="93CA2DE2">
      <w:start w:val="1"/>
      <w:numFmt w:val="bullet"/>
      <w:lvlText w:val="•"/>
      <w:lvlJc w:val="left"/>
      <w:pPr>
        <w:ind w:left="1761" w:hanging="356"/>
      </w:pPr>
      <w:rPr>
        <w:rFonts w:ascii="Cambria" w:eastAsia="Cambria" w:hAnsi="Cambria" w:hint="default"/>
        <w:w w:val="111"/>
      </w:rPr>
    </w:lvl>
    <w:lvl w:ilvl="1" w:tplc="7E867202">
      <w:start w:val="1"/>
      <w:numFmt w:val="bullet"/>
      <w:lvlText w:val="•"/>
      <w:lvlJc w:val="left"/>
      <w:pPr>
        <w:ind w:left="2528" w:hanging="356"/>
      </w:pPr>
      <w:rPr>
        <w:rFonts w:hint="default"/>
      </w:rPr>
    </w:lvl>
    <w:lvl w:ilvl="2" w:tplc="1E3C5C3C">
      <w:start w:val="1"/>
      <w:numFmt w:val="bullet"/>
      <w:lvlText w:val="•"/>
      <w:lvlJc w:val="left"/>
      <w:pPr>
        <w:ind w:left="3300" w:hanging="356"/>
      </w:pPr>
      <w:rPr>
        <w:rFonts w:hint="default"/>
      </w:rPr>
    </w:lvl>
    <w:lvl w:ilvl="3" w:tplc="C096E982">
      <w:start w:val="1"/>
      <w:numFmt w:val="bullet"/>
      <w:lvlText w:val="•"/>
      <w:lvlJc w:val="left"/>
      <w:pPr>
        <w:ind w:left="4073" w:hanging="356"/>
      </w:pPr>
      <w:rPr>
        <w:rFonts w:hint="default"/>
      </w:rPr>
    </w:lvl>
    <w:lvl w:ilvl="4" w:tplc="CF68749C">
      <w:start w:val="1"/>
      <w:numFmt w:val="bullet"/>
      <w:lvlText w:val="•"/>
      <w:lvlJc w:val="left"/>
      <w:pPr>
        <w:ind w:left="4845" w:hanging="356"/>
      </w:pPr>
      <w:rPr>
        <w:rFonts w:hint="default"/>
      </w:rPr>
    </w:lvl>
    <w:lvl w:ilvl="5" w:tplc="E050F2AA">
      <w:start w:val="1"/>
      <w:numFmt w:val="bullet"/>
      <w:lvlText w:val="•"/>
      <w:lvlJc w:val="left"/>
      <w:pPr>
        <w:ind w:left="5618" w:hanging="356"/>
      </w:pPr>
      <w:rPr>
        <w:rFonts w:hint="default"/>
      </w:rPr>
    </w:lvl>
    <w:lvl w:ilvl="6" w:tplc="F4889BE8">
      <w:start w:val="1"/>
      <w:numFmt w:val="bullet"/>
      <w:lvlText w:val="•"/>
      <w:lvlJc w:val="left"/>
      <w:pPr>
        <w:ind w:left="6390" w:hanging="356"/>
      </w:pPr>
      <w:rPr>
        <w:rFonts w:hint="default"/>
      </w:rPr>
    </w:lvl>
    <w:lvl w:ilvl="7" w:tplc="AC90BF4C">
      <w:start w:val="1"/>
      <w:numFmt w:val="bullet"/>
      <w:lvlText w:val="•"/>
      <w:lvlJc w:val="left"/>
      <w:pPr>
        <w:ind w:left="7162" w:hanging="356"/>
      </w:pPr>
      <w:rPr>
        <w:rFonts w:hint="default"/>
      </w:rPr>
    </w:lvl>
    <w:lvl w:ilvl="8" w:tplc="53A08D78">
      <w:start w:val="1"/>
      <w:numFmt w:val="bullet"/>
      <w:lvlText w:val="•"/>
      <w:lvlJc w:val="left"/>
      <w:pPr>
        <w:ind w:left="7935" w:hanging="356"/>
      </w:pPr>
      <w:rPr>
        <w:rFonts w:hint="default"/>
      </w:rPr>
    </w:lvl>
  </w:abstractNum>
  <w:abstractNum w:abstractNumId="2" w15:restartNumberingAfterBreak="0">
    <w:nsid w:val="3016659D"/>
    <w:multiLevelType w:val="hybridMultilevel"/>
    <w:tmpl w:val="DA101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41A7E"/>
    <w:multiLevelType w:val="hybridMultilevel"/>
    <w:tmpl w:val="0AE66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C53DE"/>
    <w:multiLevelType w:val="hybridMultilevel"/>
    <w:tmpl w:val="7368B9F2"/>
    <w:lvl w:ilvl="0" w:tplc="1B6EC026">
      <w:start w:val="1"/>
      <w:numFmt w:val="bullet"/>
      <w:lvlText w:val="•"/>
      <w:lvlJc w:val="left"/>
      <w:pPr>
        <w:ind w:left="1964" w:hanging="360"/>
      </w:pPr>
      <w:rPr>
        <w:rFonts w:ascii="Cambria" w:eastAsia="Cambria" w:hAnsi="Cambria" w:hint="default"/>
        <w:w w:val="111"/>
      </w:rPr>
    </w:lvl>
    <w:lvl w:ilvl="1" w:tplc="0C265C80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  <w:lvl w:ilvl="2" w:tplc="35602994">
      <w:start w:val="1"/>
      <w:numFmt w:val="bullet"/>
      <w:lvlText w:val="•"/>
      <w:lvlJc w:val="left"/>
      <w:pPr>
        <w:ind w:left="3500" w:hanging="360"/>
      </w:pPr>
      <w:rPr>
        <w:rFonts w:hint="default"/>
      </w:rPr>
    </w:lvl>
    <w:lvl w:ilvl="3" w:tplc="6C0C6722">
      <w:start w:val="1"/>
      <w:numFmt w:val="bullet"/>
      <w:lvlText w:val="•"/>
      <w:lvlJc w:val="left"/>
      <w:pPr>
        <w:ind w:left="4271" w:hanging="360"/>
      </w:pPr>
      <w:rPr>
        <w:rFonts w:hint="default"/>
      </w:rPr>
    </w:lvl>
    <w:lvl w:ilvl="4" w:tplc="E2F21C04">
      <w:start w:val="1"/>
      <w:numFmt w:val="bullet"/>
      <w:lvlText w:val="•"/>
      <w:lvlJc w:val="left"/>
      <w:pPr>
        <w:ind w:left="5041" w:hanging="360"/>
      </w:pPr>
      <w:rPr>
        <w:rFonts w:hint="default"/>
      </w:rPr>
    </w:lvl>
    <w:lvl w:ilvl="5" w:tplc="2528ECA0">
      <w:start w:val="1"/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66426B10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7" w:tplc="DF5C6F68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8B8E6D98">
      <w:start w:val="1"/>
      <w:numFmt w:val="bullet"/>
      <w:lvlText w:val="•"/>
      <w:lvlJc w:val="left"/>
      <w:pPr>
        <w:ind w:left="8123" w:hanging="360"/>
      </w:pPr>
      <w:rPr>
        <w:rFonts w:hint="default"/>
      </w:rPr>
    </w:lvl>
  </w:abstractNum>
  <w:abstractNum w:abstractNumId="5" w15:restartNumberingAfterBreak="0">
    <w:nsid w:val="75953400"/>
    <w:multiLevelType w:val="hybridMultilevel"/>
    <w:tmpl w:val="D2327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67D88"/>
    <w:multiLevelType w:val="hybridMultilevel"/>
    <w:tmpl w:val="3A309D8C"/>
    <w:lvl w:ilvl="0" w:tplc="A954A450">
      <w:start w:val="1"/>
      <w:numFmt w:val="upperRoman"/>
      <w:lvlText w:val="%1."/>
      <w:lvlJc w:val="left"/>
      <w:pPr>
        <w:ind w:left="239" w:hanging="110"/>
        <w:jc w:val="left"/>
      </w:pPr>
      <w:rPr>
        <w:rFonts w:ascii="Cambria" w:eastAsia="Cambria" w:hAnsi="Cambria" w:hint="default"/>
        <w:color w:val="6B90AA"/>
        <w:w w:val="92"/>
        <w:sz w:val="22"/>
        <w:szCs w:val="22"/>
      </w:rPr>
    </w:lvl>
    <w:lvl w:ilvl="1" w:tplc="1B200196">
      <w:start w:val="1"/>
      <w:numFmt w:val="bullet"/>
      <w:lvlText w:val="•"/>
      <w:lvlJc w:val="left"/>
      <w:pPr>
        <w:ind w:left="840" w:hanging="365"/>
      </w:pPr>
      <w:rPr>
        <w:rFonts w:ascii="Cambria" w:eastAsia="Cambria" w:hAnsi="Cambria" w:hint="default"/>
        <w:w w:val="107"/>
      </w:rPr>
    </w:lvl>
    <w:lvl w:ilvl="2" w:tplc="169264A0">
      <w:start w:val="1"/>
      <w:numFmt w:val="bullet"/>
      <w:lvlText w:val="•"/>
      <w:lvlJc w:val="left"/>
      <w:pPr>
        <w:ind w:left="1698" w:hanging="365"/>
      </w:pPr>
      <w:rPr>
        <w:rFonts w:hint="default"/>
      </w:rPr>
    </w:lvl>
    <w:lvl w:ilvl="3" w:tplc="E68285F2">
      <w:start w:val="1"/>
      <w:numFmt w:val="bullet"/>
      <w:lvlText w:val="•"/>
      <w:lvlJc w:val="left"/>
      <w:pPr>
        <w:ind w:left="2556" w:hanging="365"/>
      </w:pPr>
      <w:rPr>
        <w:rFonts w:hint="default"/>
      </w:rPr>
    </w:lvl>
    <w:lvl w:ilvl="4" w:tplc="00006CBC">
      <w:start w:val="1"/>
      <w:numFmt w:val="bullet"/>
      <w:lvlText w:val="•"/>
      <w:lvlJc w:val="left"/>
      <w:pPr>
        <w:ind w:left="3414" w:hanging="365"/>
      </w:pPr>
      <w:rPr>
        <w:rFonts w:hint="default"/>
      </w:rPr>
    </w:lvl>
    <w:lvl w:ilvl="5" w:tplc="E604A99E">
      <w:start w:val="1"/>
      <w:numFmt w:val="bullet"/>
      <w:lvlText w:val="•"/>
      <w:lvlJc w:val="left"/>
      <w:pPr>
        <w:ind w:left="4272" w:hanging="365"/>
      </w:pPr>
      <w:rPr>
        <w:rFonts w:hint="default"/>
      </w:rPr>
    </w:lvl>
    <w:lvl w:ilvl="6" w:tplc="828A4F84">
      <w:start w:val="1"/>
      <w:numFmt w:val="bullet"/>
      <w:lvlText w:val="•"/>
      <w:lvlJc w:val="left"/>
      <w:pPr>
        <w:ind w:left="5131" w:hanging="365"/>
      </w:pPr>
      <w:rPr>
        <w:rFonts w:hint="default"/>
      </w:rPr>
    </w:lvl>
    <w:lvl w:ilvl="7" w:tplc="DDEE81C6">
      <w:start w:val="1"/>
      <w:numFmt w:val="bullet"/>
      <w:lvlText w:val="•"/>
      <w:lvlJc w:val="left"/>
      <w:pPr>
        <w:ind w:left="5989" w:hanging="365"/>
      </w:pPr>
      <w:rPr>
        <w:rFonts w:hint="default"/>
      </w:rPr>
    </w:lvl>
    <w:lvl w:ilvl="8" w:tplc="F96EBD7E">
      <w:start w:val="1"/>
      <w:numFmt w:val="bullet"/>
      <w:lvlText w:val="•"/>
      <w:lvlJc w:val="left"/>
      <w:pPr>
        <w:ind w:left="6847" w:hanging="365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26"/>
    <w:rsid w:val="00105B46"/>
    <w:rsid w:val="00122F41"/>
    <w:rsid w:val="00144F35"/>
    <w:rsid w:val="00145EA7"/>
    <w:rsid w:val="0019252B"/>
    <w:rsid w:val="002416C2"/>
    <w:rsid w:val="004005DB"/>
    <w:rsid w:val="00413039"/>
    <w:rsid w:val="00437D33"/>
    <w:rsid w:val="00454948"/>
    <w:rsid w:val="00466BFD"/>
    <w:rsid w:val="005A4363"/>
    <w:rsid w:val="006115B8"/>
    <w:rsid w:val="00613531"/>
    <w:rsid w:val="006248D2"/>
    <w:rsid w:val="006408DA"/>
    <w:rsid w:val="00661C79"/>
    <w:rsid w:val="006678F2"/>
    <w:rsid w:val="007269A5"/>
    <w:rsid w:val="00726C90"/>
    <w:rsid w:val="007539C7"/>
    <w:rsid w:val="00762ECF"/>
    <w:rsid w:val="007646C3"/>
    <w:rsid w:val="007724A5"/>
    <w:rsid w:val="007F1F26"/>
    <w:rsid w:val="00824ED9"/>
    <w:rsid w:val="00852C8E"/>
    <w:rsid w:val="00886CBB"/>
    <w:rsid w:val="00895EFC"/>
    <w:rsid w:val="00895FA4"/>
    <w:rsid w:val="008E0439"/>
    <w:rsid w:val="009A6A6F"/>
    <w:rsid w:val="00A513F7"/>
    <w:rsid w:val="00A55E63"/>
    <w:rsid w:val="00AD771C"/>
    <w:rsid w:val="00AE7E43"/>
    <w:rsid w:val="00BC390A"/>
    <w:rsid w:val="00CB12F6"/>
    <w:rsid w:val="00D245BB"/>
    <w:rsid w:val="00D275FC"/>
    <w:rsid w:val="00D6562F"/>
    <w:rsid w:val="00D67BCA"/>
    <w:rsid w:val="00E74669"/>
    <w:rsid w:val="00EB2A12"/>
    <w:rsid w:val="00F03914"/>
    <w:rsid w:val="00F0587C"/>
    <w:rsid w:val="00F246D7"/>
    <w:rsid w:val="00F776A1"/>
    <w:rsid w:val="00F85295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661C1D9B-A036-4F9E-8E34-D4289E52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Consolas" w:eastAsia="Consolas" w:hAnsi="Consolas"/>
      <w:sz w:val="31"/>
      <w:szCs w:val="31"/>
    </w:rPr>
  </w:style>
  <w:style w:type="paragraph" w:styleId="Heading2">
    <w:name w:val="heading 2"/>
    <w:basedOn w:val="Normal"/>
    <w:uiPriority w:val="1"/>
    <w:qFormat/>
    <w:pPr>
      <w:spacing w:before="206"/>
      <w:ind w:left="140"/>
      <w:outlineLvl w:val="1"/>
    </w:pPr>
    <w:rPr>
      <w:rFonts w:ascii="Cambria" w:eastAsia="Cambria" w:hAnsi="Cambria"/>
      <w:sz w:val="30"/>
      <w:szCs w:val="30"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rFonts w:ascii="Cambria" w:eastAsia="Cambria" w:hAnsi="Cambria"/>
      <w:sz w:val="25"/>
      <w:szCs w:val="2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1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5E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EFC"/>
  </w:style>
  <w:style w:type="paragraph" w:styleId="Footer">
    <w:name w:val="footer"/>
    <w:basedOn w:val="Normal"/>
    <w:link w:val="FooterChar"/>
    <w:uiPriority w:val="99"/>
    <w:unhideWhenUsed/>
    <w:rsid w:val="00895E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EFC"/>
  </w:style>
  <w:style w:type="paragraph" w:styleId="BalloonText">
    <w:name w:val="Balloon Text"/>
    <w:basedOn w:val="Normal"/>
    <w:link w:val="BalloonTextChar"/>
    <w:uiPriority w:val="99"/>
    <w:semiHidden/>
    <w:unhideWhenUsed/>
    <w:rsid w:val="00D24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5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7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mans@berwickhealthcare.com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alth.vic.gov.a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91CA-ADE2-494A-9A5D-636B4D14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</dc:creator>
  <cp:lastModifiedBy>Cathy Hermans</cp:lastModifiedBy>
  <cp:revision>6</cp:revision>
  <cp:lastPrinted>2018-12-12T22:41:00Z</cp:lastPrinted>
  <dcterms:created xsi:type="dcterms:W3CDTF">2022-07-27T07:01:00Z</dcterms:created>
  <dcterms:modified xsi:type="dcterms:W3CDTF">2022-07-28T01:30:00Z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Canon </vt:lpwstr>
  </property>
  <property fmtid="{D5CDD505-2E9C-101B-9397-08002B2CF9AE}" pid="4" name="LastSaved">
    <vt:filetime>2016-07-22T00:00:00Z</vt:filetime>
  </property>
</Properties>
</file>